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GHID: CLAUZE OBLIGATORII ȘI OPȚIONALE</w:t>
      </w:r>
    </w:p>
    <w:p>
      <w:pPr>
        <w:pStyle w:val="Heading1"/>
        <w:jc w:val="left"/>
      </w:pPr>
      <w:r>
        <w:t>ÎN CONTRACTUL INDIVIDUAL DE MUNCĂ</w:t>
      </w:r>
    </w:p>
    <w:p>
      <w:r>
        <w:rPr>
          <w:b w:val="0"/>
          <w:i/>
          <w:sz w:val="18"/>
        </w:rPr>
        <w:t>Actualizat 2026 · Conform HG 905/2017 și Directivei UE 2019/1152 transpuse în România</w:t>
      </w:r>
    </w:p>
    <w:p/>
    <w:p>
      <w:pPr>
        <w:pStyle w:val="Heading2"/>
        <w:jc w:val="left"/>
      </w:pPr>
      <w:r>
        <w:t>I. CLAUZE OBLIGATORII (art. 17 Codul Muncii)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Clauza</w:t>
            </w:r>
          </w:p>
        </w:tc>
        <w:tc>
          <w:tcPr>
            <w:tcW w:type="dxa" w:w="4536"/>
          </w:tcPr>
          <w:p>
            <w:r>
              <w:rPr>
                <w:b/>
              </w:rPr>
              <w:t>Conținut minim</w:t>
            </w:r>
          </w:p>
        </w:tc>
      </w:tr>
      <w:tr>
        <w:tc>
          <w:tcPr>
            <w:tcW w:type="dxa" w:w="4536"/>
          </w:tcPr>
          <w:p>
            <w:r>
              <w:t>Identitatea părților</w:t>
            </w:r>
          </w:p>
        </w:tc>
        <w:tc>
          <w:tcPr>
            <w:tcW w:type="dxa" w:w="4536"/>
          </w:tcPr>
          <w:p>
            <w:r>
              <w:t>Denumire completă angajator + CUI / Nume, prenume, CNP angajat</w:t>
            </w:r>
          </w:p>
        </w:tc>
      </w:tr>
      <w:tr>
        <w:tc>
          <w:tcPr>
            <w:tcW w:type="dxa" w:w="4536"/>
          </w:tcPr>
          <w:p>
            <w:r>
              <w:t>Locul de muncă</w:t>
            </w:r>
          </w:p>
        </w:tc>
        <w:tc>
          <w:tcPr>
            <w:tcW w:type="dxa" w:w="4536"/>
          </w:tcPr>
          <w:p>
            <w:r>
              <w:t>Sediu principal sau adresă detaliată; telework dacă e cazul</w:t>
            </w:r>
          </w:p>
        </w:tc>
      </w:tr>
      <w:tr>
        <w:tc>
          <w:tcPr>
            <w:tcW w:type="dxa" w:w="4536"/>
          </w:tcPr>
          <w:p>
            <w:r>
              <w:t>Felul muncii</w:t>
            </w:r>
          </w:p>
        </w:tc>
        <w:tc>
          <w:tcPr>
            <w:tcW w:type="dxa" w:w="4536"/>
          </w:tcPr>
          <w:p>
            <w:r>
              <w:t>Funcția conform COR + atribuții principale</w:t>
            </w:r>
          </w:p>
        </w:tc>
      </w:tr>
      <w:tr>
        <w:tc>
          <w:tcPr>
            <w:tcW w:type="dxa" w:w="4536"/>
          </w:tcPr>
          <w:p>
            <w:r>
              <w:t>Durata contractului</w:t>
            </w:r>
          </w:p>
        </w:tc>
        <w:tc>
          <w:tcPr>
            <w:tcW w:type="dxa" w:w="4536"/>
          </w:tcPr>
          <w:p>
            <w:r>
              <w:t>Nedeterminată sau determinată cu dată de sfârșit și motiv</w:t>
            </w:r>
          </w:p>
        </w:tc>
      </w:tr>
      <w:tr>
        <w:tc>
          <w:tcPr>
            <w:tcW w:type="dxa" w:w="4536"/>
          </w:tcPr>
          <w:p>
            <w:r>
              <w:t>Durata muncii</w:t>
            </w:r>
          </w:p>
        </w:tc>
        <w:tc>
          <w:tcPr>
            <w:tcW w:type="dxa" w:w="4536"/>
          </w:tcPr>
          <w:p>
            <w:r>
              <w:t>Număr ore/zi și ore/săptămână; program concret</w:t>
            </w:r>
          </w:p>
        </w:tc>
      </w:tr>
      <w:tr>
        <w:tc>
          <w:tcPr>
            <w:tcW w:type="dxa" w:w="4536"/>
          </w:tcPr>
          <w:p>
            <w:r>
              <w:t>Concediul</w:t>
            </w:r>
          </w:p>
        </w:tc>
        <w:tc>
          <w:tcPr>
            <w:tcW w:type="dxa" w:w="4536"/>
          </w:tcPr>
          <w:p>
            <w:r>
              <w:t>Durata în zile lucrătoare; modul de efectuare</w:t>
            </w:r>
          </w:p>
        </w:tc>
      </w:tr>
      <w:tr>
        <w:tc>
          <w:tcPr>
            <w:tcW w:type="dxa" w:w="4536"/>
          </w:tcPr>
          <w:p>
            <w:r>
              <w:t>Salariul</w:t>
            </w:r>
          </w:p>
        </w:tc>
        <w:tc>
          <w:tcPr>
            <w:tcW w:type="dxa" w:w="4536"/>
          </w:tcPr>
          <w:p>
            <w:r>
              <w:t>Brut de bază + sporuri + alte adaosuri; data plății</w:t>
            </w:r>
          </w:p>
        </w:tc>
      </w:tr>
      <w:tr>
        <w:tc>
          <w:tcPr>
            <w:tcW w:type="dxa" w:w="4536"/>
          </w:tcPr>
          <w:p>
            <w:r>
              <w:t>Perioada de probă</w:t>
            </w:r>
          </w:p>
        </w:tc>
        <w:tc>
          <w:tcPr>
            <w:tcW w:type="dxa" w:w="4536"/>
          </w:tcPr>
          <w:p>
            <w:r>
              <w:t>Durată în zile (max 90/120 zile); condiții</w:t>
            </w:r>
          </w:p>
        </w:tc>
      </w:tr>
      <w:tr>
        <w:tc>
          <w:tcPr>
            <w:tcW w:type="dxa" w:w="4536"/>
          </w:tcPr>
          <w:p>
            <w:r>
              <w:t>Preavizul la concediere/demisie</w:t>
            </w:r>
          </w:p>
        </w:tc>
        <w:tc>
          <w:tcPr>
            <w:tcW w:type="dxa" w:w="4536"/>
          </w:tcPr>
          <w:p>
            <w:r>
              <w:t>Min. 20 zile execuție / 45 zile conducere</w:t>
            </w:r>
          </w:p>
        </w:tc>
      </w:tr>
      <w:tr>
        <w:tc>
          <w:tcPr>
            <w:tcW w:type="dxa" w:w="4536"/>
          </w:tcPr>
          <w:p>
            <w:r>
              <w:t>CIM la distanță / telemuncă</w:t>
            </w:r>
          </w:p>
        </w:tc>
        <w:tc>
          <w:tcPr>
            <w:tcW w:type="dxa" w:w="4536"/>
          </w:tcPr>
          <w:p>
            <w:r>
              <w:t>Locul prestării + echipamente + program disponibilitate</w:t>
            </w:r>
          </w:p>
        </w:tc>
      </w:tr>
    </w:tbl>
    <w:p/>
    <w:p>
      <w:pPr>
        <w:pStyle w:val="Heading2"/>
        <w:jc w:val="left"/>
      </w:pPr>
      <w:r>
        <w:t>II. CLAUZE OPȚIONALE (art. 20-25 Codul Muncii)</w:t>
      </w:r>
    </w:p>
    <w:p>
      <w:r>
        <w:rPr>
          <w:b/>
          <w:i w:val="0"/>
        </w:rPr>
        <w:t>■ Clauza de neconcurență</w:t>
      </w:r>
    </w:p>
    <w:p>
      <w:r>
        <w:rPr>
          <w:b w:val="0"/>
          <w:i w:val="0"/>
        </w:rPr>
        <w:t xml:space="preserve">  Max. 2 ani, obligatoriu compensație min. 50% din salariu brut, art. 21-24</w:t>
      </w:r>
    </w:p>
    <w:p>
      <w:r>
        <w:rPr>
          <w:b/>
          <w:i w:val="0"/>
        </w:rPr>
        <w:t>■ Clauza de confidențialitate</w:t>
      </w:r>
    </w:p>
    <w:p>
      <w:r>
        <w:rPr>
          <w:b w:val="0"/>
          <w:i w:val="0"/>
        </w:rPr>
        <w:t xml:space="preserve">  Perioadă nelimitată; definirea informațiilor confidențiale</w:t>
      </w:r>
    </w:p>
    <w:p>
      <w:r>
        <w:rPr>
          <w:b/>
          <w:i w:val="0"/>
        </w:rPr>
        <w:t>■ Clauza de mobilitate</w:t>
      </w:r>
    </w:p>
    <w:p>
      <w:r>
        <w:rPr>
          <w:b w:val="0"/>
          <w:i w:val="0"/>
        </w:rPr>
        <w:t xml:space="preserve">  Locuri de muncă multiple; spor de mobilitate obligatoriu art. 25</w:t>
      </w:r>
    </w:p>
    <w:p>
      <w:r>
        <w:rPr>
          <w:b/>
          <w:i w:val="0"/>
        </w:rPr>
        <w:t>■ Clauza de formare profesională</w:t>
      </w:r>
    </w:p>
    <w:p>
      <w:r>
        <w:rPr>
          <w:b w:val="0"/>
          <w:i w:val="0"/>
        </w:rPr>
        <w:t xml:space="preserve">  Obligație de fidelitate post-formare; durata max. 3 ani</w:t>
      </w:r>
    </w:p>
    <w:p>
      <w:pPr>
        <w:pStyle w:val="Heading2"/>
        <w:jc w:val="left"/>
      </w:pPr>
      <w:r>
        <w:t>III. CONDIȚII DE VALIDITATE</w:t>
      </w:r>
    </w:p>
    <w:p>
      <w:pPr>
        <w:pStyle w:val="ListBullet"/>
      </w:pPr>
      <w:r>
        <w:t>Forma scrisă obligatorie — art. 16 alin. (1) Codul Muncii</w:t>
      </w:r>
    </w:p>
    <w:p>
      <w:pPr>
        <w:pStyle w:val="ListBullet"/>
      </w:pPr>
      <w:r>
        <w:t>Limba română obligatorie pentru contractele din România</w:t>
      </w:r>
    </w:p>
    <w:p>
      <w:pPr>
        <w:pStyle w:val="ListBullet"/>
      </w:pPr>
      <w:r>
        <w:t>Transmitere în REVISAL ANTERIOR debutului activității — art. 16 alin. (3)</w:t>
      </w:r>
    </w:p>
    <w:p>
      <w:pPr>
        <w:pStyle w:val="ListBullet"/>
      </w:pPr>
      <w:r>
        <w:t>Semnătura ambelor părți pe fiecare exemplar</w:t>
      </w:r>
    </w:p>
    <w:p>
      <w:pPr>
        <w:pStyle w:val="ListBullet"/>
      </w:pPr>
      <w:r>
        <w:t>Conținut minim conform HG 905/2017 actualizat</w:t>
      </w:r>
    </w:p>
    <w:p>
      <w:pPr>
        <w:pStyle w:val="Heading2"/>
        <w:jc w:val="left"/>
      </w:pPr>
      <w:r>
        <w:t>IV. SANCȚIUNI PENTRU NERESPECTARE</w:t>
      </w:r>
    </w:p>
    <w:p>
      <w:r>
        <w:rPr>
          <w:b w:val="0"/>
          <w:i w:val="0"/>
        </w:rPr>
        <w:t>Neprimirea în REVISAL: amendă 10.000 — 20.000 lei / salariat (HG 905/2017).</w:t>
      </w:r>
    </w:p>
    <w:p>
      <w:r>
        <w:rPr>
          <w:b w:val="0"/>
          <w:i w:val="0"/>
        </w:rPr>
        <w:t>Muncă fără CIM scris: amendă 20.000 — 30.000 lei / persoană + suspendare activitate.</w:t>
      </w:r>
    </w:p>
    <w:p>
      <w:r>
        <w:rPr>
          <w:b w:val="0"/>
          <w:i w:val="0"/>
        </w:rPr>
        <w:t>CIM cu clauze mai puțin favorabile decât minimul legal: clauza este nulă de drept.</w:t>
      </w:r>
    </w:p>
    <w:p/>
    <w:p>
      <w:pPr>
        <w:jc w:val="center"/>
      </w:pPr>
      <w:r>
        <w:rPr>
          <w:color w:val="6B7280"/>
          <w:sz w:val="16"/>
        </w:rPr>
        <w:t>Model generat de Treegarden HR Platform · Conform HG 905/2017 + Codul Muncii Legea 53/2003 + Directiva UE 2019/1152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