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CLAUZA DE CONFIDENȚIALITATE</w:t>
      </w:r>
    </w:p>
    <w:p>
      <w:pPr>
        <w:pStyle w:val="Heading1"/>
        <w:jc w:val="left"/>
      </w:pPr>
      <w:r>
        <w:t>Anexă la CIM nr. ___/_______________</w:t>
      </w:r>
    </w:p>
    <w:p>
      <w:r>
        <w:rPr>
          <w:b w:val="0"/>
          <w:i/>
          <w:sz w:val="18"/>
        </w:rPr>
        <w:t>Model actualizat 2026 · Conform art. 20 și 26 din Legea 53/2003</w:t>
      </w:r>
    </w:p>
    <w:p/>
    <w:p>
      <w:pPr>
        <w:pStyle w:val="Heading2"/>
        <w:jc w:val="left"/>
      </w:pPr>
      <w:r>
        <w:t>Art. 1 — Obiectul clauzei</w:t>
      </w:r>
    </w:p>
    <w:p>
      <w:r>
        <w:rPr>
          <w:b w:val="0"/>
          <w:i w:val="0"/>
        </w:rPr>
        <w:t>Prezenta clauză reglementează obligația de confidențialitate a salariatului față de informațiile la care acesta are acces în exercitarea atribuțiilor sale.</w:t>
      </w:r>
    </w:p>
    <w:p>
      <w:pPr>
        <w:pStyle w:val="Heading2"/>
        <w:jc w:val="left"/>
      </w:pPr>
      <w:r>
        <w:t>Art. 2 — Informații confidențiale</w:t>
      </w:r>
    </w:p>
    <w:p>
      <w:r>
        <w:rPr>
          <w:b w:val="0"/>
          <w:i w:val="0"/>
        </w:rPr>
        <w:t>Sunt considerate informații confidențiale, fără a se limita la acestea:</w:t>
      </w:r>
    </w:p>
    <w:p>
      <w:pPr>
        <w:pStyle w:val="ListBullet"/>
      </w:pPr>
      <w:r>
        <w:t>Informații comerciale și strategice (planuri de afaceri, prețuri, oferte)</w:t>
      </w:r>
    </w:p>
    <w:p>
      <w:pPr>
        <w:pStyle w:val="ListBullet"/>
      </w:pPr>
      <w:r>
        <w:t>Date despre clienți, parteneri și furnizori</w:t>
      </w:r>
    </w:p>
    <w:p>
      <w:pPr>
        <w:pStyle w:val="ListBullet"/>
      </w:pPr>
      <w:r>
        <w:t>Informații financiare și contabile ale angajatorului</w:t>
      </w:r>
    </w:p>
    <w:p>
      <w:pPr>
        <w:pStyle w:val="ListBullet"/>
      </w:pPr>
      <w:r>
        <w:t>Documentații tehnice, know-how, algoritmi, software intern</w:t>
      </w:r>
    </w:p>
    <w:p>
      <w:pPr>
        <w:pStyle w:val="ListBullet"/>
      </w:pPr>
      <w:r>
        <w:t>Date personale ale angajaților (GDPR — Reg. UE 2016/679)</w:t>
      </w:r>
    </w:p>
    <w:p>
      <w:pPr>
        <w:pStyle w:val="ListBullet"/>
      </w:pPr>
      <w:r>
        <w:t>Informații marcate explicit drept CONFIDENȚIAL</w:t>
      </w:r>
    </w:p>
    <w:p>
      <w:pPr>
        <w:pStyle w:val="Heading2"/>
        <w:jc w:val="left"/>
      </w:pPr>
      <w:r>
        <w:t>Art. 3 — Obligații ale salariatului</w:t>
      </w:r>
    </w:p>
    <w:p>
      <w:pPr>
        <w:pStyle w:val="ListBullet"/>
      </w:pPr>
      <w:r>
        <w:t>să nu divulge informații confidențiale unor terți, fără acordul scris al angajatorului</w:t>
      </w:r>
    </w:p>
    <w:p>
      <w:pPr>
        <w:pStyle w:val="ListBullet"/>
      </w:pPr>
      <w:r>
        <w:t>să folosească informațiile exclusiv în scopul exercitării atribuțiilor de serviciu</w:t>
      </w:r>
    </w:p>
    <w:p>
      <w:pPr>
        <w:pStyle w:val="ListBullet"/>
      </w:pPr>
      <w:r>
        <w:t>să returneze sau să distrugă suporturile cu informații confidențiale la încetarea CIM</w:t>
      </w:r>
    </w:p>
    <w:p>
      <w:pPr>
        <w:pStyle w:val="ListBullet"/>
      </w:pPr>
      <w:r>
        <w:t>să notifice imediat angajatorul despre orice tentativă de obținere a acestor informații</w:t>
      </w:r>
    </w:p>
    <w:p>
      <w:pPr>
        <w:pStyle w:val="Heading2"/>
        <w:jc w:val="left"/>
      </w:pPr>
      <w:r>
        <w:t>Art. 4 — Durata obligației</w:t>
      </w:r>
    </w:p>
    <w:p>
      <w:r>
        <w:rPr>
          <w:b w:val="0"/>
          <w:i w:val="0"/>
        </w:rPr>
        <w:t>Obligația de confidențialitate subzistă pe toată durata contractului de muncă și timp de ___ ani după încetarea acestuia.</w:t>
      </w:r>
    </w:p>
    <w:p>
      <w:pPr>
        <w:pStyle w:val="Heading2"/>
        <w:jc w:val="left"/>
      </w:pPr>
      <w:r>
        <w:t>Art. 5 — Excepții</w:t>
      </w:r>
    </w:p>
    <w:p>
      <w:r>
        <w:rPr>
          <w:b w:val="0"/>
          <w:i w:val="0"/>
        </w:rPr>
        <w:t>Obligația de confidențialitate nu se aplică în cazul divulgării impuse de lege sau de o hotărâre judecătorească definitivă.</w:t>
      </w:r>
    </w:p>
    <w:p>
      <w:pPr>
        <w:pStyle w:val="Heading2"/>
        <w:jc w:val="left"/>
      </w:pPr>
      <w:r>
        <w:t>Art. 6 — Sancțiuni</w:t>
      </w:r>
    </w:p>
    <w:p>
      <w:r>
        <w:rPr>
          <w:b w:val="0"/>
          <w:i w:val="0"/>
        </w:rPr>
        <w:t>Încălcarea prezentei clauze atrage răspunderea disciplinară, patrimonială și/sau penală, după caz.</w:t>
      </w:r>
    </w:p>
    <w:p>
      <w:r>
        <w:rPr>
          <w:b w:val="0"/>
          <w:i w:val="0"/>
        </w:rPr>
        <w:t>Angajatorul are dreptul la daune-interese pentru prejudiciul efectiv suferit.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art. 20, 26 Codul Muncii + GDPR Regulament UE 2016/679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