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NOTIFICARE DE PREAVIZ</w:t>
      </w:r>
    </w:p>
    <w:p>
      <w:r>
        <w:rPr>
          <w:b w:val="0"/>
          <w:i/>
          <w:sz w:val="18"/>
        </w:rPr>
        <w:t>Model actualizat 2026 · Conform art. 75-81 din Legea 53/2003</w:t>
      </w:r>
    </w:p>
    <w:p/>
    <w:p>
      <w:pPr>
        <w:pStyle w:val="Heading2"/>
        <w:jc w:val="left"/>
      </w:pPr>
      <w:r>
        <w:t>DATE IDENTIFICARE</w:t>
      </w:r>
    </w:p>
    <w:p>
      <w:r>
        <w:rPr>
          <w:b w:val="0"/>
          <w:i w:val="0"/>
        </w:rPr>
        <w:t>Societatea: _______________ (Angajator)  |  CUI: _______________</w:t>
      </w:r>
    </w:p>
    <w:p>
      <w:r>
        <w:rPr>
          <w:b w:val="0"/>
          <w:i w:val="0"/>
        </w:rPr>
        <w:t>Angajat: _______________  |  CNP: _______________  |  Funcție: _______________</w:t>
      </w:r>
    </w:p>
    <w:p>
      <w:r>
        <w:rPr>
          <w:b w:val="0"/>
          <w:i w:val="0"/>
        </w:rPr>
        <w:t>Nr. CIM: ___/_______________</w:t>
      </w:r>
    </w:p>
    <w:p/>
    <w:p>
      <w:pPr>
        <w:pStyle w:val="Heading2"/>
        <w:jc w:val="left"/>
      </w:pPr>
      <w:r>
        <w:t>OBIECTUL NOTIFICĂRII</w:t>
      </w:r>
    </w:p>
    <w:p>
      <w:r>
        <w:rPr>
          <w:b w:val="0"/>
          <w:i w:val="0"/>
        </w:rPr>
        <w:t>☐  Notificare din partea ANGAJATORULUI — preaviz de concediere</w:t>
      </w:r>
    </w:p>
    <w:p>
      <w:r>
        <w:rPr>
          <w:b w:val="0"/>
          <w:i w:val="0"/>
        </w:rPr>
        <w:t>☐  Notificare din partea ANGAJATULUI — preaviz de demisie</w:t>
      </w:r>
    </w:p>
    <w:p/>
    <w:p>
      <w:pPr>
        <w:pStyle w:val="Heading2"/>
        <w:jc w:val="left"/>
      </w:pPr>
      <w:r>
        <w:t>TEMEIUL LEGAL</w:t>
      </w:r>
    </w:p>
    <w:p>
      <w:r>
        <w:rPr>
          <w:b w:val="0"/>
          <w:i w:val="0"/>
        </w:rPr>
        <w:t>☐  art. 65 Codul Muncii — concediere din motive care nu țin de persoana salariatului</w:t>
      </w:r>
    </w:p>
    <w:p>
      <w:r>
        <w:rPr>
          <w:b w:val="0"/>
          <w:i w:val="0"/>
        </w:rPr>
        <w:t>☐  art. 61 lit. a Codul Muncii — concediere disciplinară</w:t>
      </w:r>
    </w:p>
    <w:p>
      <w:r>
        <w:rPr>
          <w:b w:val="0"/>
          <w:i w:val="0"/>
        </w:rPr>
        <w:t>☐  art. 61 lit. d Codul Muncii — concediere pentru necorespundere profesională</w:t>
      </w:r>
    </w:p>
    <w:p>
      <w:r>
        <w:rPr>
          <w:b w:val="0"/>
          <w:i w:val="0"/>
        </w:rPr>
        <w:t>☐  art. 81 Codul Muncii — demisie</w:t>
      </w:r>
    </w:p>
    <w:p/>
    <w:p>
      <w:pPr>
        <w:pStyle w:val="Heading2"/>
        <w:jc w:val="left"/>
      </w:pPr>
      <w:r>
        <w:t>DURATA PREAVIZULUI</w:t>
      </w:r>
    </w:p>
    <w:p>
      <w:r>
        <w:rPr>
          <w:b w:val="0"/>
          <w:i w:val="0"/>
        </w:rPr>
        <w:t>Durata preavizului acordat: ___ zile lucrătoare</w:t>
      </w:r>
    </w:p>
    <w:p>
      <w:r>
        <w:rPr>
          <w:b w:val="0"/>
          <w:i w:val="0"/>
        </w:rPr>
        <w:t>Preavizul începe la data de: _______________</w:t>
      </w:r>
    </w:p>
    <w:p>
      <w:r>
        <w:rPr>
          <w:b w:val="0"/>
          <w:i w:val="0"/>
        </w:rPr>
        <w:t>Preavizul se încheie la data de: _______________</w:t>
      </w:r>
    </w:p>
    <w:p>
      <w:r>
        <w:rPr>
          <w:b w:val="0"/>
          <w:i w:val="0"/>
        </w:rPr>
      </w:r>
    </w:p>
    <w:p>
      <w:r>
        <w:rPr>
          <w:b/>
          <w:i w:val="0"/>
        </w:rPr>
        <w:t>⚖️ Termene legale de preaviz (art. 75-81 Codul Muncii):</w:t>
      </w:r>
    </w:p>
    <w:p>
      <w:pPr>
        <w:pStyle w:val="ListBullet"/>
      </w:pPr>
      <w:r>
        <w:t>Concediere angajat (execuție): minim 20 zile lucrătoare</w:t>
      </w:r>
    </w:p>
    <w:p>
      <w:pPr>
        <w:pStyle w:val="ListBullet"/>
      </w:pPr>
      <w:r>
        <w:t>Concediere angajat (conducere): minim 45 zile lucrătoare</w:t>
      </w:r>
    </w:p>
    <w:p>
      <w:pPr>
        <w:pStyle w:val="ListBullet"/>
      </w:pPr>
      <w:r>
        <w:t>Demisie angajat (execuție): minim 20 zile lucrătoare</w:t>
      </w:r>
    </w:p>
    <w:p>
      <w:pPr>
        <w:pStyle w:val="ListBullet"/>
      </w:pPr>
      <w:r>
        <w:t>Demisie angajat (conducere): minim 45 zile lucrătoare</w:t>
      </w:r>
    </w:p>
    <w:p>
      <w:pPr>
        <w:pStyle w:val="ListBullet"/>
      </w:pPr>
      <w:r>
        <w:t>CIM perioadă de probă: preavizul = durata perioadei de probă</w:t>
      </w:r>
    </w:p>
    <w:p>
      <w:pPr>
        <w:pStyle w:val="Heading2"/>
        <w:jc w:val="left"/>
      </w:pPr>
      <w:r>
        <w:t>EFECTE ALE PREAVIZULUI</w:t>
      </w:r>
    </w:p>
    <w:p>
      <w:pPr>
        <w:pStyle w:val="ListBullet"/>
      </w:pPr>
      <w:r>
        <w:t>Pe durata preavizului, contractul individual de muncă continuă să producă toate efectele</w:t>
      </w:r>
    </w:p>
    <w:p>
      <w:pPr>
        <w:pStyle w:val="ListBullet"/>
      </w:pPr>
      <w:r>
        <w:t>Angajatul are dreptul la program redus cu 2 ore/zi pentru căutarea unui alt loc de muncă (art. 76 alin. 2)</w:t>
      </w:r>
    </w:p>
    <w:p>
      <w:pPr>
        <w:pStyle w:val="ListBullet"/>
      </w:pPr>
      <w:r>
        <w:t>Nerespectarea preavizului obligă la daune-interese</w:t>
      </w:r>
    </w:p>
    <w:p/>
    <w:p>
      <w:r>
        <w:rPr>
          <w:b w:val="0"/>
          <w:i w:val="0"/>
        </w:rPr>
        <w:t>Întocmit azi: _______________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75-81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